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08F" w:rsidRPr="00EB308F" w:rsidRDefault="00411FD2" w:rsidP="00411FD2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bookmarkStart w:id="0" w:name="bookmark0"/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</w:t>
      </w:r>
      <w:bookmarkStart w:id="1" w:name="_GoBack"/>
      <w:bookmarkEnd w:id="1"/>
      <w:r w:rsidR="00EB308F"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ПОЯСНИТЕЛЬНАЯ ЗАПИСКА</w:t>
      </w:r>
      <w:bookmarkEnd w:id="0"/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План внеурочной деятельности ФГОС НОО, ФГОС ООО  МБОУ «СОШ им.Р.Байхаджиева с.Балансу»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внеурочной деятельности по классам.</w:t>
      </w:r>
    </w:p>
    <w:p w:rsidR="00EB308F" w:rsidRPr="00EB308F" w:rsidRDefault="00EB308F" w:rsidP="00EB308F">
      <w:pPr>
        <w:widowControl w:val="0"/>
        <w:tabs>
          <w:tab w:val="left" w:pos="45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План внеурочной деятельности разработан с учетом требований следующих нормативных</w:t>
      </w: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>документов:</w:t>
      </w:r>
    </w:p>
    <w:p w:rsidR="00EB308F" w:rsidRPr="00EB308F" w:rsidRDefault="00EB308F" w:rsidP="00EB308F">
      <w:pPr>
        <w:widowControl w:val="0"/>
        <w:numPr>
          <w:ilvl w:val="0"/>
          <w:numId w:val="1"/>
        </w:numPr>
        <w:tabs>
          <w:tab w:val="left" w:pos="107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bookmarkStart w:id="2" w:name="bookmark2"/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29 декабря 2012 года № 273-ФЗ «Об образовании в Российской Федерации»;</w:t>
      </w:r>
    </w:p>
    <w:p w:rsidR="00EB308F" w:rsidRPr="00EB308F" w:rsidRDefault="00EB308F" w:rsidP="00EB308F">
      <w:pPr>
        <w:widowControl w:val="0"/>
        <w:numPr>
          <w:ilvl w:val="0"/>
          <w:numId w:val="1"/>
        </w:numPr>
        <w:tabs>
          <w:tab w:val="left" w:pos="1112"/>
        </w:tabs>
        <w:spacing w:after="0" w:line="298" w:lineRule="auto"/>
        <w:jc w:val="both"/>
        <w:rPr>
          <w:rFonts w:ascii="Times New Roman" w:eastAsia="Georgia" w:hAnsi="Times New Roman" w:cs="Times New Roman"/>
          <w:sz w:val="24"/>
          <w:szCs w:val="24"/>
          <w:lang w:eastAsia="ru-RU" w:bidi="ru-RU"/>
        </w:rPr>
      </w:pPr>
      <w:r w:rsidRPr="00EB308F">
        <w:rPr>
          <w:rFonts w:ascii="Times New Roman" w:eastAsia="Georgia" w:hAnsi="Times New Roman" w:cs="Times New Roman"/>
          <w:color w:val="000000"/>
          <w:sz w:val="24"/>
          <w:szCs w:val="24"/>
          <w:lang w:eastAsia="ru-RU" w:bidi="ru-RU"/>
        </w:rPr>
        <w:t>Федеральный государственный образовательный стандарт НОО, утвержденный приказом Министерства просвещения Российской Федерации от 31 мая 2021г. №286;</w:t>
      </w:r>
    </w:p>
    <w:p w:rsidR="00EB308F" w:rsidRPr="00EB308F" w:rsidRDefault="00EB308F" w:rsidP="00EB308F">
      <w:pPr>
        <w:widowControl w:val="0"/>
        <w:numPr>
          <w:ilvl w:val="0"/>
          <w:numId w:val="1"/>
        </w:numPr>
        <w:tabs>
          <w:tab w:val="left" w:pos="1117"/>
        </w:tabs>
        <w:spacing w:after="0" w:line="298" w:lineRule="auto"/>
        <w:jc w:val="both"/>
        <w:rPr>
          <w:rFonts w:ascii="Times New Roman" w:eastAsia="Georgia" w:hAnsi="Times New Roman" w:cs="Times New Roman"/>
          <w:sz w:val="24"/>
          <w:szCs w:val="24"/>
          <w:lang w:eastAsia="ru-RU" w:bidi="ru-RU"/>
        </w:rPr>
      </w:pPr>
      <w:r w:rsidRPr="00EB308F">
        <w:rPr>
          <w:rFonts w:ascii="Times New Roman" w:eastAsia="Georgia" w:hAnsi="Times New Roman" w:cs="Times New Roman"/>
          <w:color w:val="000000"/>
          <w:sz w:val="24"/>
          <w:szCs w:val="24"/>
          <w:lang w:eastAsia="ru-RU" w:bidi="ru-RU"/>
        </w:rPr>
        <w:t>Федеральный государственный образовательный стандарт ООО, утвержденный приказом Министерства просвещения Российской Федерации от 31 мая 2021г. №287;</w:t>
      </w:r>
    </w:p>
    <w:p w:rsidR="00EB308F" w:rsidRPr="00EB308F" w:rsidRDefault="00EB308F" w:rsidP="00EB308F">
      <w:pPr>
        <w:widowControl w:val="0"/>
        <w:numPr>
          <w:ilvl w:val="0"/>
          <w:numId w:val="1"/>
        </w:numPr>
        <w:tabs>
          <w:tab w:val="left" w:pos="110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Примерные образовательные программы;</w:t>
      </w:r>
    </w:p>
    <w:p w:rsidR="00EB308F" w:rsidRPr="00EB308F" w:rsidRDefault="00411FD2" w:rsidP="00EB308F">
      <w:pPr>
        <w:widowControl w:val="0"/>
        <w:numPr>
          <w:ilvl w:val="0"/>
          <w:numId w:val="1"/>
        </w:numPr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hyperlink r:id="rId5" w:history="1">
        <w:r w:rsidR="00EB308F" w:rsidRPr="00EB308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Постановление Главного государственного санитарного врача РФ от</w:t>
        </w:r>
      </w:hyperlink>
    </w:p>
    <w:p w:rsidR="00EB308F" w:rsidRPr="00EB308F" w:rsidRDefault="00411FD2" w:rsidP="00EB308F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hyperlink r:id="rId6" w:history="1">
        <w:r w:rsidR="00EB308F" w:rsidRPr="00EB308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28 сентября 2020 г. № 28 «Об утверждении санитарных правил СП</w:t>
        </w:r>
      </w:hyperlink>
    </w:p>
    <w:p w:rsidR="00EB308F" w:rsidRPr="00EB308F" w:rsidRDefault="00411FD2" w:rsidP="00EB308F">
      <w:pPr>
        <w:widowControl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hyperlink r:id="rId7" w:history="1">
        <w:r w:rsidR="00EB308F" w:rsidRPr="00EB308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2.4.3648-20 «Санитарно-эпидемиологические требования к</w:t>
        </w:r>
      </w:hyperlink>
      <w:hyperlink r:id="rId8" w:history="1">
        <w:r w:rsidR="00EB308F" w:rsidRPr="00EB308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организациям воспитания и обучения, отдыха и оздоровления детей</w:t>
        </w:r>
      </w:hyperlink>
      <w:r w:rsidR="00EB308F"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hyperlink r:id="rId9" w:history="1">
        <w:r w:rsidR="00EB308F" w:rsidRPr="00EB308F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 w:bidi="ru-RU"/>
          </w:rPr>
          <w:t>и молодежи»;</w:t>
        </w:r>
      </w:hyperlink>
    </w:p>
    <w:p w:rsidR="00EB308F" w:rsidRPr="00EB308F" w:rsidRDefault="00EB308F" w:rsidP="00EB308F">
      <w:pPr>
        <w:widowControl w:val="0"/>
        <w:numPr>
          <w:ilvl w:val="0"/>
          <w:numId w:val="1"/>
        </w:numPr>
        <w:tabs>
          <w:tab w:val="left" w:pos="10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Постановление Главного государственного санитарного врача РФ от 28 января 2021 г.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EB308F" w:rsidRPr="00EB308F" w:rsidRDefault="00EB308F" w:rsidP="00EB308F">
      <w:pPr>
        <w:widowControl w:val="0"/>
        <w:numPr>
          <w:ilvl w:val="0"/>
          <w:numId w:val="1"/>
        </w:numPr>
        <w:tabs>
          <w:tab w:val="left" w:pos="11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Министерства просвещения РФ от 22 марта 2021 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EB308F" w:rsidRPr="00EB308F" w:rsidRDefault="00EB308F" w:rsidP="00EB308F">
      <w:pPr>
        <w:keepNext/>
        <w:keepLines/>
        <w:widowControl w:val="0"/>
        <w:tabs>
          <w:tab w:val="left" w:pos="47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Направления внеурочной деятельности</w:t>
      </w:r>
      <w:bookmarkEnd w:id="2"/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План внеурочной деятельности является частью образовательной программы МБОУ «СОШ им.Р.Байхаджиева с.Балансу».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Под внеурочной деятельностью в рамках реализации ФГОС НОО, ООО следует понимать образовательную деятельность, осуществляемую в формах, отличных от классно</w:t>
      </w: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урочной, и направленную на достижение планируемых результатов освоения основной образовательной программы основного общего и среднего общего образования.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Цель внеурочной деятельности:</w:t>
      </w:r>
    </w:p>
    <w:p w:rsidR="00EB308F" w:rsidRPr="00EB308F" w:rsidRDefault="00EB308F" w:rsidP="00EB308F">
      <w:pPr>
        <w:widowControl w:val="0"/>
        <w:numPr>
          <w:ilvl w:val="0"/>
          <w:numId w:val="2"/>
        </w:numPr>
        <w:tabs>
          <w:tab w:val="left" w:pos="21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</w:t>
      </w:r>
    </w:p>
    <w:p w:rsidR="00EB308F" w:rsidRPr="00EB308F" w:rsidRDefault="00EB308F" w:rsidP="00EB308F">
      <w:pPr>
        <w:widowControl w:val="0"/>
        <w:numPr>
          <w:ilvl w:val="0"/>
          <w:numId w:val="2"/>
        </w:numPr>
        <w:tabs>
          <w:tab w:val="left" w:pos="207"/>
        </w:tabs>
        <w:spacing w:after="26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воспитывающей среды, обеспечивающей активизацию социальных, интеллектуальных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EB308F" w:rsidRPr="00EB308F" w:rsidRDefault="00EB308F" w:rsidP="00EB308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4"/>
      <w:r w:rsidRPr="00EB3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МОДЕЛЬ ОРГАНИЗАЦИИ ВНЕУРОЧНОЙ ДЕЯТЕЛЬНОСТИ</w:t>
      </w:r>
      <w:bookmarkEnd w:id="3"/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Модель организации внеурочной деятельности лицея — оптимизационная, в ее реализации принимают участие все педагогические работники организации (учителя, педагог-психолог, старший вожатый и др.).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ОО, содержательном и организационном единстве всех его структурных подразделений.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Механизм конструирования оптимизационной модели: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Координирующую роль выполняет, классный руководитель, который в соответствии со своими функциями и задачами:</w:t>
      </w:r>
    </w:p>
    <w:p w:rsidR="00EB308F" w:rsidRPr="00EB308F" w:rsidRDefault="00EB308F" w:rsidP="00EB308F">
      <w:pPr>
        <w:widowControl w:val="0"/>
        <w:numPr>
          <w:ilvl w:val="0"/>
          <w:numId w:val="3"/>
        </w:numPr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взаимодействует с педагогическими работниками, а также учебно-вспомогательным персоналом общеобразовательного учреждения;</w:t>
      </w:r>
    </w:p>
    <w:p w:rsidR="00EB308F" w:rsidRPr="00EB308F" w:rsidRDefault="00EB308F" w:rsidP="00EB308F">
      <w:pPr>
        <w:widowControl w:val="0"/>
        <w:numPr>
          <w:ilvl w:val="0"/>
          <w:numId w:val="3"/>
        </w:numPr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в классе образовательный процесс, оптимальный для развития положительного потенциала личности обучающихся в рамках деятельности общешкольного коллектива;</w:t>
      </w:r>
    </w:p>
    <w:p w:rsidR="00EB308F" w:rsidRPr="00EB308F" w:rsidRDefault="00EB308F" w:rsidP="00EB308F">
      <w:pPr>
        <w:widowControl w:val="0"/>
        <w:numPr>
          <w:ilvl w:val="0"/>
          <w:numId w:val="3"/>
        </w:numPr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систему отношений через разнообразные формы воспитывающей деятельности коллектива класса, в том числе, через органы самоуправления;</w:t>
      </w:r>
    </w:p>
    <w:p w:rsidR="00EB308F" w:rsidRPr="00EB308F" w:rsidRDefault="00EB308F" w:rsidP="00EB308F">
      <w:pPr>
        <w:widowControl w:val="0"/>
        <w:numPr>
          <w:ilvl w:val="0"/>
          <w:numId w:val="3"/>
        </w:numPr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организует социально значимую, творческую деятельность обучающихся;</w:t>
      </w:r>
    </w:p>
    <w:p w:rsidR="00EB308F" w:rsidRPr="00EB308F" w:rsidRDefault="00EB308F" w:rsidP="00EB308F">
      <w:pPr>
        <w:widowControl w:val="0"/>
        <w:numPr>
          <w:ilvl w:val="0"/>
          <w:numId w:val="3"/>
        </w:numPr>
        <w:tabs>
          <w:tab w:val="left" w:pos="26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ведёт учёт посещаемости занятий внеурочной деятельности.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образовательном учреждении, содержательном и организационном единстве всех его структурных подразделений.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Эффективное конструирование оптимизационной модели внеурочной деятельности опирается на следующие принципы:</w:t>
      </w:r>
    </w:p>
    <w:p w:rsidR="00EB308F" w:rsidRPr="00EB308F" w:rsidRDefault="00EB308F" w:rsidP="00EB308F">
      <w:pPr>
        <w:widowControl w:val="0"/>
        <w:numPr>
          <w:ilvl w:val="0"/>
          <w:numId w:val="4"/>
        </w:numPr>
        <w:tabs>
          <w:tab w:val="left" w:pos="30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материально</w:t>
      </w: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oftHyphen/>
        <w:t>техническим ресурсом учреждения, особенностями основной образовательной программы учреждения.</w:t>
      </w:r>
    </w:p>
    <w:p w:rsidR="00EB308F" w:rsidRPr="00EB308F" w:rsidRDefault="00EB308F" w:rsidP="00EB308F">
      <w:pPr>
        <w:widowControl w:val="0"/>
        <w:numPr>
          <w:ilvl w:val="0"/>
          <w:numId w:val="4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субъектности школьников, создаются условия для формирования умений и навыков самопознания обучающихся, самоопределения, самостроительства, самореализации, самоутверждения.</w:t>
      </w:r>
    </w:p>
    <w:p w:rsidR="00EB308F" w:rsidRPr="00EB308F" w:rsidRDefault="00EB308F" w:rsidP="00EB308F">
      <w:pPr>
        <w:widowControl w:val="0"/>
        <w:numPr>
          <w:ilvl w:val="0"/>
          <w:numId w:val="4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разнообразия направлений внеурочной деятельности, предполагающий реализацию максимального количества направлений и видов внеурочной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</w:t>
      </w:r>
    </w:p>
    <w:p w:rsidR="00EB308F" w:rsidRPr="00EB308F" w:rsidRDefault="00EB308F" w:rsidP="00EB308F">
      <w:pPr>
        <w:widowControl w:val="0"/>
        <w:numPr>
          <w:ilvl w:val="0"/>
          <w:numId w:val="4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</w:t>
      </w:r>
    </w:p>
    <w:p w:rsidR="00EB308F" w:rsidRPr="00EB308F" w:rsidRDefault="00EB308F" w:rsidP="00EB308F">
      <w:pPr>
        <w:widowControl w:val="0"/>
        <w:numPr>
          <w:ilvl w:val="0"/>
          <w:numId w:val="4"/>
        </w:numPr>
        <w:tabs>
          <w:tab w:val="left" w:pos="29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учета возможностей учебно-методического комплекта, используемого в образовательном процессе.</w:t>
      </w:r>
    </w:p>
    <w:p w:rsidR="00EB308F" w:rsidRPr="00EB308F" w:rsidRDefault="00EB308F" w:rsidP="00EB308F">
      <w:pPr>
        <w:widowControl w:val="0"/>
        <w:numPr>
          <w:ilvl w:val="0"/>
          <w:numId w:val="4"/>
        </w:num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Специфика внеурочной деятельности заключается в том, что в условиях общеобразовательной организации ребёнок получает возможность подключиться к занятиям по интересам, познать новый способ существования - безоценочный, при этом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Внеурочная деятельность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В процессе совместной творческой деятельности учителя и обучающегося происходит становление личности ребенка.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Внеурочная деятельность организуется по следующим направлениям:</w:t>
      </w:r>
    </w:p>
    <w:p w:rsidR="00EB308F" w:rsidRPr="00EB308F" w:rsidRDefault="00EB308F" w:rsidP="00EB308F">
      <w:pPr>
        <w:widowControl w:val="0"/>
        <w:numPr>
          <w:ilvl w:val="0"/>
          <w:numId w:val="5"/>
        </w:numPr>
        <w:tabs>
          <w:tab w:val="left" w:pos="2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Спортивно-оздоровительное направление создает условия для полноценного физического и психического здоровья ребенка, помогает ему освоить гигиеническую культуру, приобщить к </w:t>
      </w: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здоровому образу жизни, формировать привычку к закаливанию и физической культуре;</w:t>
      </w:r>
    </w:p>
    <w:p w:rsidR="00EB308F" w:rsidRPr="00EB308F" w:rsidRDefault="00EB308F" w:rsidP="00EB308F">
      <w:pPr>
        <w:widowControl w:val="0"/>
        <w:numPr>
          <w:ilvl w:val="0"/>
          <w:numId w:val="5"/>
        </w:numPr>
        <w:tabs>
          <w:tab w:val="left" w:pos="2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Духовно-нравственное направление 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</w:t>
      </w:r>
    </w:p>
    <w:p w:rsidR="00EB308F" w:rsidRPr="00EB308F" w:rsidRDefault="00EB308F" w:rsidP="00EB308F">
      <w:pPr>
        <w:widowControl w:val="0"/>
        <w:numPr>
          <w:ilvl w:val="0"/>
          <w:numId w:val="5"/>
        </w:num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Социальное направление помогает детям освоить разнообразные способы деятельности:</w:t>
      </w:r>
    </w:p>
    <w:p w:rsidR="00EB308F" w:rsidRPr="00EB308F" w:rsidRDefault="00EB308F" w:rsidP="00EB308F">
      <w:pPr>
        <w:widowControl w:val="0"/>
        <w:numPr>
          <w:ilvl w:val="0"/>
          <w:numId w:val="5"/>
        </w:num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трудовые, игровые, художественные, двигательные умения, развить активность и пробудить стремление к самостоятельности и творчеству.</w:t>
      </w:r>
    </w:p>
    <w:p w:rsidR="00EB308F" w:rsidRPr="00EB308F" w:rsidRDefault="00EB308F" w:rsidP="00EB308F">
      <w:pPr>
        <w:widowControl w:val="0"/>
        <w:numPr>
          <w:ilvl w:val="0"/>
          <w:numId w:val="5"/>
        </w:numPr>
        <w:tabs>
          <w:tab w:val="left" w:pos="26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Общеинтеллектуальное направление 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</w:t>
      </w:r>
    </w:p>
    <w:p w:rsidR="00EB308F" w:rsidRPr="00EB308F" w:rsidRDefault="00EB308F" w:rsidP="00EB308F">
      <w:pPr>
        <w:widowControl w:val="0"/>
        <w:numPr>
          <w:ilvl w:val="0"/>
          <w:numId w:val="5"/>
        </w:numPr>
        <w:tabs>
          <w:tab w:val="left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Общекультурная деятельность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</w:t>
      </w:r>
    </w:p>
    <w:p w:rsidR="00EB308F" w:rsidRPr="00EB308F" w:rsidRDefault="00EB308F" w:rsidP="00EB308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Внеурочная деятельность организуется через следующие формы:</w:t>
      </w:r>
    </w:p>
    <w:p w:rsidR="00EB308F" w:rsidRPr="00EB308F" w:rsidRDefault="00EB308F" w:rsidP="00EB308F">
      <w:pPr>
        <w:widowControl w:val="0"/>
        <w:tabs>
          <w:tab w:val="left" w:pos="3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1.Экскурсии; 2. Кружки;  3.Секции; 4.Конференции;  5.Ученическое научное общество;  6.Олимпиады;  7.Соревнования;  8.Конкурсы;  9. Фестивали; 10.Поисковые и научные исследования; 11.Общественно-полезные практики; 12.Научные клубы; 13. Профессиональные пробы.</w:t>
      </w:r>
    </w:p>
    <w:p w:rsidR="00EB308F" w:rsidRPr="00EB308F" w:rsidRDefault="00EB308F" w:rsidP="00EB308F">
      <w:pPr>
        <w:widowControl w:val="0"/>
        <w:tabs>
          <w:tab w:val="left" w:pos="34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keepNext/>
        <w:keepLines/>
        <w:widowControl w:val="0"/>
        <w:tabs>
          <w:tab w:val="left" w:pos="526"/>
        </w:tabs>
        <w:spacing w:after="26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6"/>
      <w:r w:rsidRPr="00EB3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Режим функционирования </w:t>
      </w:r>
      <w:bookmarkEnd w:id="4"/>
      <w:r w:rsidRPr="00EB30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МБОУ «СОШ им.Р.Байхаджиева с.Балансу»  устанавливается в соответствии с СанПин 2.4.2.2821-10 и Уставом школы</w:t>
      </w:r>
    </w:p>
    <w:p w:rsidR="00EB308F" w:rsidRPr="00EB308F" w:rsidRDefault="00EB308F" w:rsidP="00EB308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Урочная деятельность обучающихся с ограниченными возможностями здоровья организуется по 5-дневной учебной неделе, в субботу возможны организация проведения внеурочной деятельности.</w:t>
      </w:r>
    </w:p>
    <w:p w:rsidR="00EB308F" w:rsidRPr="00EB308F" w:rsidRDefault="00EB308F" w:rsidP="00EB308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Учебная недельная нагрузка распределяется равномерно в течение учебной недели, при этом объем максимально допустимой нагрузки в течение дня составляет: для обучающихся 1-х классов - не должен превышать 4 уроков и один раз в неделю - 5 уроков, за счет урока физической культуры; 2-4 классов - не более 5 уроков и один раз в неделю 6 уроков за счет урока физической культуры; 5-6 классов - не более 6 уроков; 7-11 классов - не более 7 уроков.</w:t>
      </w:r>
    </w:p>
    <w:p w:rsidR="00EB308F" w:rsidRPr="00EB308F" w:rsidRDefault="00EB308F" w:rsidP="00EB308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Продолжительность перемены между урочной и внеурочной деятельностью, за исключением обучающихся с ограниченными возможностями здоровья, составляет: (см. Таблица 2).</w:t>
      </w:r>
    </w:p>
    <w:p w:rsidR="00EB308F" w:rsidRPr="00EB308F" w:rsidRDefault="00EB308F" w:rsidP="00EB308F">
      <w:pPr>
        <w:widowControl w:val="0"/>
        <w:spacing w:after="0" w:line="240" w:lineRule="auto"/>
        <w:ind w:left="68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2. Продолжительность перемены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3800"/>
        <w:gridCol w:w="3821"/>
        <w:gridCol w:w="1739"/>
      </w:tblGrid>
      <w:tr w:rsidR="00EB308F" w:rsidRPr="00EB308F" w:rsidTr="004B7961">
        <w:trPr>
          <w:trHeight w:hRule="exact" w:val="293"/>
        </w:trPr>
        <w:tc>
          <w:tcPr>
            <w:tcW w:w="3800" w:type="dxa"/>
          </w:tcPr>
          <w:p w:rsidR="00EB308F" w:rsidRPr="00EB308F" w:rsidRDefault="00EB308F" w:rsidP="00EB30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Предмет регулирования</w:t>
            </w:r>
          </w:p>
        </w:tc>
        <w:tc>
          <w:tcPr>
            <w:tcW w:w="3821" w:type="dxa"/>
          </w:tcPr>
          <w:p w:rsidR="00EB308F" w:rsidRPr="00EB308F" w:rsidRDefault="00EB308F" w:rsidP="00EB30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Категория обучающихся</w:t>
            </w:r>
          </w:p>
        </w:tc>
        <w:tc>
          <w:tcPr>
            <w:tcW w:w="1739" w:type="dxa"/>
          </w:tcPr>
          <w:p w:rsidR="00EB308F" w:rsidRPr="00EB308F" w:rsidRDefault="00EB308F" w:rsidP="00EB30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Норматив</w:t>
            </w:r>
          </w:p>
        </w:tc>
      </w:tr>
      <w:tr w:rsidR="00EB308F" w:rsidRPr="00EB308F" w:rsidTr="004B7961">
        <w:trPr>
          <w:trHeight w:hRule="exact" w:val="527"/>
        </w:trPr>
        <w:tc>
          <w:tcPr>
            <w:tcW w:w="3800" w:type="dxa"/>
          </w:tcPr>
          <w:p w:rsidR="00EB308F" w:rsidRPr="00EB308F" w:rsidRDefault="00EB308F" w:rsidP="00EB308F">
            <w:pPr>
              <w:tabs>
                <w:tab w:val="left" w:pos="2237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Продолжительность перерывов между занятиями, не менее</w:t>
            </w:r>
          </w:p>
        </w:tc>
        <w:tc>
          <w:tcPr>
            <w:tcW w:w="3821" w:type="dxa"/>
          </w:tcPr>
          <w:p w:rsidR="00EB308F" w:rsidRPr="00EB308F" w:rsidRDefault="00EB308F" w:rsidP="00EB30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Все возраста</w:t>
            </w:r>
          </w:p>
        </w:tc>
        <w:tc>
          <w:tcPr>
            <w:tcW w:w="1739" w:type="dxa"/>
          </w:tcPr>
          <w:p w:rsidR="00EB308F" w:rsidRPr="00EB308F" w:rsidRDefault="00EB308F" w:rsidP="00EB30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</w:tr>
      <w:tr w:rsidR="00EB308F" w:rsidRPr="00EB308F" w:rsidTr="004B7961">
        <w:trPr>
          <w:trHeight w:hRule="exact" w:val="562"/>
        </w:trPr>
        <w:tc>
          <w:tcPr>
            <w:tcW w:w="3800" w:type="dxa"/>
            <w:vMerge w:val="restart"/>
          </w:tcPr>
          <w:p w:rsidR="00EB308F" w:rsidRPr="00EB308F" w:rsidRDefault="00EB308F" w:rsidP="00EB30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Продолжительность перемен (перерывов), не менее</w:t>
            </w:r>
          </w:p>
        </w:tc>
        <w:tc>
          <w:tcPr>
            <w:tcW w:w="3821" w:type="dxa"/>
          </w:tcPr>
          <w:p w:rsidR="00EB308F" w:rsidRPr="00EB308F" w:rsidRDefault="00EB308F" w:rsidP="00EB30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1-7 классы, обучающиеся</w:t>
            </w:r>
          </w:p>
          <w:p w:rsidR="00EB308F" w:rsidRPr="00EB308F" w:rsidRDefault="00EB308F" w:rsidP="00EB30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ПОО</w:t>
            </w:r>
          </w:p>
        </w:tc>
        <w:tc>
          <w:tcPr>
            <w:tcW w:w="1739" w:type="dxa"/>
          </w:tcPr>
          <w:p w:rsidR="00EB308F" w:rsidRPr="00EB308F" w:rsidRDefault="00EB308F" w:rsidP="00EB30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10 мин</w:t>
            </w:r>
          </w:p>
        </w:tc>
      </w:tr>
      <w:tr w:rsidR="00EB308F" w:rsidRPr="00EB308F" w:rsidTr="004B7961">
        <w:trPr>
          <w:trHeight w:hRule="exact" w:val="571"/>
        </w:trPr>
        <w:tc>
          <w:tcPr>
            <w:tcW w:w="3800" w:type="dxa"/>
            <w:vMerge/>
          </w:tcPr>
          <w:p w:rsidR="00EB308F" w:rsidRPr="00EB308F" w:rsidRDefault="00EB308F" w:rsidP="00EB308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821" w:type="dxa"/>
          </w:tcPr>
          <w:p w:rsidR="00EB308F" w:rsidRPr="00EB308F" w:rsidRDefault="00EB308F" w:rsidP="00EB30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1-7 классы, обучающиеся ПОО перемены для приема пищи</w:t>
            </w:r>
          </w:p>
        </w:tc>
        <w:tc>
          <w:tcPr>
            <w:tcW w:w="1739" w:type="dxa"/>
          </w:tcPr>
          <w:p w:rsidR="00EB308F" w:rsidRPr="00EB308F" w:rsidRDefault="00EB308F" w:rsidP="00EB30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20 мин</w:t>
            </w:r>
          </w:p>
        </w:tc>
      </w:tr>
      <w:tr w:rsidR="00EB308F" w:rsidRPr="00EB308F" w:rsidTr="004B7961">
        <w:trPr>
          <w:trHeight w:hRule="exact" w:val="571"/>
        </w:trPr>
        <w:tc>
          <w:tcPr>
            <w:tcW w:w="3800" w:type="dxa"/>
            <w:vMerge/>
          </w:tcPr>
          <w:p w:rsidR="00EB308F" w:rsidRPr="00EB308F" w:rsidRDefault="00EB308F" w:rsidP="00EB308F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821" w:type="dxa"/>
          </w:tcPr>
          <w:p w:rsidR="00EB308F" w:rsidRPr="00EB308F" w:rsidRDefault="00EB308F" w:rsidP="00EB308F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Динамическая пауза (для 1</w:t>
            </w:r>
            <w:r w:rsidRPr="00EB308F">
              <w:rPr>
                <w:rFonts w:ascii="Times New Roman" w:eastAsia="Times New Roman" w:hAnsi="Times New Roman" w:cs="Times New Roman"/>
                <w:color w:val="000000"/>
              </w:rPr>
              <w:softHyphen/>
              <w:t>х классов)</w:t>
            </w:r>
          </w:p>
        </w:tc>
        <w:tc>
          <w:tcPr>
            <w:tcW w:w="1739" w:type="dxa"/>
          </w:tcPr>
          <w:p w:rsidR="00EB308F" w:rsidRPr="00EB308F" w:rsidRDefault="00EB308F" w:rsidP="00EB30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40 мин</w:t>
            </w:r>
          </w:p>
        </w:tc>
      </w:tr>
    </w:tbl>
    <w:p w:rsidR="00EB308F" w:rsidRPr="00EB308F" w:rsidRDefault="00EB308F" w:rsidP="00EB308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Часы внеурочной деятельности не включают в недельную учебную нагрузку (указанную в СанПиН), но входят в общий объем часов по образовательной программе. При составлении расписания занятий образовательная организация вправе составлять общее расписание для учебных занятий и курсов внеурочной деятельности.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1. Структура плана внеурочной деятельности соответствует ФГОС (План внеурочной деятельности определяет состав и структуру направлений, формы организации, объем внеурочной деятельности с учетом интересов обучающихся и возможностей организации, осуществляющей образовательную деятельность).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2.  Мероприятия и курсы внеурочной деятельности планируются  во внеаудиторных формах.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3.  Курсы внеурочной деятельности обеспечены рабочими программами.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lastRenderedPageBreak/>
        <w:t>4.  Наименование направлений внеурочной деятельности отражается в содержании Программы формирования и развития УУД и Программы воспитания.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5.  В составе плана внеурочной деятельности выделена часть по выбору участников образовательных отношений.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6.  Количество часов, отведенных на внеурочную деятельность, на период реализации образовательных программ, соответствовал ФГОС.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7.  Нагрузка на учащихся по внеурочной деятельности не более 10 часов в неделю.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Согласно Письму Министерства просвещения Российской Федерации от 05.09.2018 № 03-ПГ-МП-42216 «Об участии учеников муниципальных и государственных школ Российской Федерации во внеурочной деятельности»; Письму Министерства образования и науки РФ от 18 августа 2017 г. </w:t>
      </w: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N</w:t>
      </w: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 внеурочная деятельность в структуре ООП обязательная, выбор направления деятельности - добровольный. Выбранное - обязательно для освоения.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8.  -273 об индивидуализации учебных планов: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Индивидуализация по объему часов на предмет;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Индивидуализация по составу предметов (кроме обязательных);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Индивидуализация средствами курсов по выбору в формируемой части учебного плана;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Индивидуализация средствами предметов для углубленного изучения в основной части учебного плана;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Индивидуализация средствами элективов (ч. 5 ст. 34 ФЗ-273: право на «выбор факультативных (необязательных для данного уровня образования) и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  Организация образовательной деятельности по образовательным программам начального общего,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 (ч. 4 ст. 66 ФЗ-273).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Аналогичная трактовка содержится в ПООП СОО (раздел - Общая характеристика образовательной программы).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 Учебный план необходимо разрабатывать в соответствии с обновленными ФГОС НОО и ФГОС ООО по установлению академического объема и структуры учебного плана (см. Таблица 2):</w:t>
      </w:r>
    </w:p>
    <w:p w:rsidR="00EB308F" w:rsidRPr="00EB308F" w:rsidRDefault="00EB308F" w:rsidP="00EB308F">
      <w:pPr>
        <w:widowControl w:val="0"/>
        <w:spacing w:after="0" w:line="240" w:lineRule="auto"/>
        <w:ind w:left="68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Таблица 2</w:t>
      </w:r>
    </w:p>
    <w:tbl>
      <w:tblPr>
        <w:tblStyle w:val="3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2010"/>
        <w:gridCol w:w="2668"/>
      </w:tblGrid>
      <w:tr w:rsidR="00EB308F" w:rsidRPr="00EB308F" w:rsidTr="004B7961">
        <w:trPr>
          <w:trHeight w:hRule="exact" w:val="523"/>
        </w:trPr>
        <w:tc>
          <w:tcPr>
            <w:tcW w:w="3085" w:type="dxa"/>
          </w:tcPr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Уровень общего образования</w:t>
            </w:r>
          </w:p>
        </w:tc>
        <w:tc>
          <w:tcPr>
            <w:tcW w:w="2268" w:type="dxa"/>
          </w:tcPr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Минимальный объем часов</w:t>
            </w:r>
          </w:p>
        </w:tc>
        <w:tc>
          <w:tcPr>
            <w:tcW w:w="2010" w:type="dxa"/>
          </w:tcPr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Максимальный объем часов</w:t>
            </w:r>
          </w:p>
        </w:tc>
        <w:tc>
          <w:tcPr>
            <w:tcW w:w="2668" w:type="dxa"/>
          </w:tcPr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Объем внеурочной деятельности</w:t>
            </w:r>
          </w:p>
        </w:tc>
      </w:tr>
      <w:tr w:rsidR="00EB308F" w:rsidRPr="00EB308F" w:rsidTr="004B7961">
        <w:trPr>
          <w:trHeight w:hRule="exact" w:val="846"/>
        </w:trPr>
        <w:tc>
          <w:tcPr>
            <w:tcW w:w="3085" w:type="dxa"/>
          </w:tcPr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НОО</w:t>
            </w:r>
          </w:p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(80% обязательная часть;</w:t>
            </w:r>
          </w:p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20 % формируемая часть)</w:t>
            </w:r>
          </w:p>
        </w:tc>
        <w:tc>
          <w:tcPr>
            <w:tcW w:w="2268" w:type="dxa"/>
          </w:tcPr>
          <w:p w:rsidR="00EB308F" w:rsidRPr="00EB308F" w:rsidRDefault="00EB308F" w:rsidP="00EB308F">
            <w:pPr>
              <w:ind w:firstLine="780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2954</w:t>
            </w:r>
          </w:p>
        </w:tc>
        <w:tc>
          <w:tcPr>
            <w:tcW w:w="2010" w:type="dxa"/>
          </w:tcPr>
          <w:p w:rsidR="00EB308F" w:rsidRPr="00EB308F" w:rsidRDefault="00EB308F" w:rsidP="00EB308F">
            <w:pPr>
              <w:ind w:firstLine="780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3345</w:t>
            </w:r>
          </w:p>
        </w:tc>
        <w:tc>
          <w:tcPr>
            <w:tcW w:w="2668" w:type="dxa"/>
          </w:tcPr>
          <w:p w:rsidR="00EB308F" w:rsidRPr="00EB308F" w:rsidRDefault="00EB308F" w:rsidP="00EB308F">
            <w:pPr>
              <w:tabs>
                <w:tab w:val="left" w:pos="1502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До 1320</w:t>
            </w:r>
          </w:p>
          <w:p w:rsidR="00EB308F" w:rsidRPr="00EB308F" w:rsidRDefault="00EB308F" w:rsidP="00EB30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академических часа за четыре года обучения</w:t>
            </w:r>
          </w:p>
        </w:tc>
      </w:tr>
      <w:tr w:rsidR="00EB308F" w:rsidRPr="00EB308F" w:rsidTr="004B7961">
        <w:trPr>
          <w:trHeight w:hRule="exact" w:val="847"/>
        </w:trPr>
        <w:tc>
          <w:tcPr>
            <w:tcW w:w="3085" w:type="dxa"/>
          </w:tcPr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ООО</w:t>
            </w:r>
          </w:p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(70% обязательная часть;</w:t>
            </w:r>
          </w:p>
          <w:p w:rsidR="00EB308F" w:rsidRPr="00EB308F" w:rsidRDefault="00EB308F" w:rsidP="00EB30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30 % формируемая часть)</w:t>
            </w:r>
          </w:p>
        </w:tc>
        <w:tc>
          <w:tcPr>
            <w:tcW w:w="2268" w:type="dxa"/>
          </w:tcPr>
          <w:p w:rsidR="00EB308F" w:rsidRPr="00EB308F" w:rsidRDefault="00EB308F" w:rsidP="00EB308F">
            <w:pPr>
              <w:ind w:firstLine="780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5058</w:t>
            </w:r>
          </w:p>
        </w:tc>
        <w:tc>
          <w:tcPr>
            <w:tcW w:w="2010" w:type="dxa"/>
          </w:tcPr>
          <w:p w:rsidR="00EB308F" w:rsidRPr="00EB308F" w:rsidRDefault="00EB308F" w:rsidP="00EB308F">
            <w:pPr>
              <w:ind w:firstLine="780"/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5549</w:t>
            </w:r>
          </w:p>
        </w:tc>
        <w:tc>
          <w:tcPr>
            <w:tcW w:w="2668" w:type="dxa"/>
          </w:tcPr>
          <w:p w:rsidR="00EB308F" w:rsidRPr="00EB308F" w:rsidRDefault="00EB308F" w:rsidP="00EB308F">
            <w:pPr>
              <w:tabs>
                <w:tab w:val="left" w:pos="1373"/>
              </w:tabs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До</w:t>
            </w:r>
            <w:r w:rsidRPr="00EB308F">
              <w:rPr>
                <w:rFonts w:ascii="Times New Roman" w:eastAsia="Times New Roman" w:hAnsi="Times New Roman" w:cs="Times New Roman"/>
                <w:color w:val="000000"/>
              </w:rPr>
              <w:tab/>
              <w:t>1750</w:t>
            </w:r>
          </w:p>
          <w:p w:rsidR="00EB308F" w:rsidRPr="00EB308F" w:rsidRDefault="00EB308F" w:rsidP="00EB30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EB308F">
              <w:rPr>
                <w:rFonts w:ascii="Times New Roman" w:eastAsia="Times New Roman" w:hAnsi="Times New Roman" w:cs="Times New Roman"/>
                <w:color w:val="000000"/>
              </w:rPr>
              <w:t>академических часа за пять лет обучения</w:t>
            </w:r>
          </w:p>
        </w:tc>
      </w:tr>
    </w:tbl>
    <w:p w:rsidR="00EB308F" w:rsidRPr="00EB308F" w:rsidRDefault="00EB308F" w:rsidP="00EB308F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ind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 w:bidi="ru-RU"/>
        </w:rPr>
        <w:t>Соблюдение требований действующего законодательства при разработке календарного учебного графика (КУГ):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1. Нормативно-правовые документы, отражающие требования к календарному учебному графику (Федеральный закон от 29.12.2012 </w:t>
      </w: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val="en-US" w:bidi="en-US"/>
        </w:rPr>
        <w:t>N</w:t>
      </w: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bidi="en-US"/>
        </w:rPr>
        <w:t xml:space="preserve"> </w:t>
      </w: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273- ФЗ "Об образовании в Российской Федерации", обновленные ФГОС НОО и ФГОС ООО, СанПиН, приказы Минпросвещения России и др.).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2. Взаимосвязь пункта «Календарный учебный график» с другими пунктами ООП («Учебный план», «Рабочие программы учебных предметов и курсов, курсов внеурочной деятельности», «Рабочая программа воспитания», «План внеурочной деятельности»).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 w:bidi="ru-RU"/>
        </w:rPr>
        <w:t>Промежуточная аттестация в рамках внеурочной деятельности не проводится.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  <w:lastRenderedPageBreak/>
        <w:t>Образовательные результаты</w:t>
      </w: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внеурочной деятельности школьников могут быть трех уровней.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Первый уровень результатов -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Второй уровень результатов -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просоциальной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Третий уровень результатов -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за пределами школы, в открытой общественной среде. 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Приведем лаконичную формулировку трех уровней результатов внеучебной деятельности: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1-й уровень - школьник знает и понимает общественную жизнь;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2-й уровень - школьник ценит общественную жизнь;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3-й уровень - школьник самостоятельно действует в общественной жизни.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Достижение всех трех уровней результатов внеурочной деятельности увеличивает вероятность появления </w:t>
      </w:r>
      <w:r w:rsidRPr="00EB308F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u-RU" w:bidi="ru-RU"/>
        </w:rPr>
        <w:t>образовательных эффектов</w:t>
      </w: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 xml:space="preserve"> этой деятельности (эффектов воспитания и социализации детей), в частности: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формирования коммуникативной, этической, социальной, гражданской компетентности школьников;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- формирования у детей социокультурной идентичности: страновой (российской), этнической, культурной и др.</w:t>
      </w:r>
    </w:p>
    <w:p w:rsidR="00EB308F" w:rsidRPr="00EB308F" w:rsidRDefault="00EB308F" w:rsidP="00EB308F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5" w:name="bookmark10"/>
      <w:r w:rsidRPr="00EB30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Обеспечение плана</w:t>
      </w:r>
      <w:bookmarkEnd w:id="5"/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План внеурочной деятельности на 2022/2023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и предусматривает организацию внеурочной деятельности в 1-7 классах, реализующих федеральные государственные образовательные стандарты общего образования.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  <w:t>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на методических объединениях школы.</w:t>
      </w: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6"/>
          <w:szCs w:val="16"/>
          <w:lang w:eastAsia="ru-RU" w:bidi="ru-RU"/>
        </w:rPr>
      </w:pPr>
    </w:p>
    <w:p w:rsidR="00EB308F" w:rsidRPr="00EB308F" w:rsidRDefault="00EB308F" w:rsidP="00EB308F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</w:pPr>
      <w:r w:rsidRPr="00EB308F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 w:bidi="ru-RU"/>
        </w:rPr>
        <w:t>Планирование работы объединений внеурочной деятельности на 2022-2023 уч.г.</w:t>
      </w:r>
    </w:p>
    <w:p w:rsidR="00EB308F" w:rsidRPr="00EB308F" w:rsidRDefault="00EB308F" w:rsidP="00EB308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  <w:t>План внеурочной деятельности НОО на 20</w:t>
      </w:r>
      <w:r w:rsidRPr="00EB308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 w:bidi="ru-RU"/>
        </w:rPr>
        <w:t>2 2</w:t>
      </w:r>
      <w:r w:rsidRPr="00EB3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  <w:t xml:space="preserve">- </w:t>
      </w:r>
      <w:r w:rsidRPr="00EB308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 w:bidi="ru-RU"/>
        </w:rPr>
        <w:t>23</w:t>
      </w:r>
      <w:r w:rsidRPr="00EB308F"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  <w:t> учебный год</w:t>
      </w:r>
    </w:p>
    <w:tbl>
      <w:tblPr>
        <w:tblW w:w="4795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3"/>
        <w:gridCol w:w="2548"/>
        <w:gridCol w:w="1672"/>
        <w:gridCol w:w="767"/>
        <w:gridCol w:w="792"/>
        <w:gridCol w:w="766"/>
        <w:gridCol w:w="940"/>
      </w:tblGrid>
      <w:tr w:rsidR="00EB308F" w:rsidRPr="00EB308F" w:rsidTr="004B7961">
        <w:trPr>
          <w:jc w:val="center"/>
        </w:trPr>
        <w:tc>
          <w:tcPr>
            <w:tcW w:w="222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Направления</w:t>
            </w:r>
          </w:p>
        </w:tc>
        <w:tc>
          <w:tcPr>
            <w:tcW w:w="247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Названия</w:t>
            </w:r>
          </w:p>
        </w:tc>
        <w:tc>
          <w:tcPr>
            <w:tcW w:w="162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Формы </w:t>
            </w: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организации</w:t>
            </w:r>
          </w:p>
        </w:tc>
        <w:tc>
          <w:tcPr>
            <w:tcW w:w="317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lastRenderedPageBreak/>
              <w:t>Количество часов в неделю</w:t>
            </w:r>
          </w:p>
        </w:tc>
      </w:tr>
      <w:tr w:rsidR="00EB308F" w:rsidRPr="00EB308F" w:rsidTr="004B7961">
        <w:trPr>
          <w:trHeight w:val="176"/>
          <w:jc w:val="center"/>
        </w:trPr>
        <w:tc>
          <w:tcPr>
            <w:tcW w:w="222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247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24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 класс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 класс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3 класс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4 класс</w:t>
            </w:r>
          </w:p>
        </w:tc>
      </w:tr>
      <w:tr w:rsidR="00EB308F" w:rsidRPr="00EB308F" w:rsidTr="004B7961">
        <w:trPr>
          <w:jc w:val="center"/>
        </w:trPr>
        <w:tc>
          <w:tcPr>
            <w:tcW w:w="2229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Коммуникативная деятельность</w:t>
            </w: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Разговоры о важном</w:t>
            </w: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Час общения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EB308F" w:rsidRPr="00EB308F" w:rsidTr="004B7961">
        <w:trPr>
          <w:jc w:val="center"/>
        </w:trPr>
        <w:tc>
          <w:tcPr>
            <w:tcW w:w="2229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</w:pP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</w:tr>
      <w:tr w:rsidR="00EB308F" w:rsidRPr="00EB308F" w:rsidTr="004B7961">
        <w:trPr>
          <w:trHeight w:val="453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Функциональная грамотность</w:t>
            </w: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Час общения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EB308F" w:rsidRPr="00EB308F" w:rsidTr="004B7961">
        <w:trPr>
          <w:trHeight w:val="453"/>
          <w:jc w:val="center"/>
        </w:trPr>
        <w:tc>
          <w:tcPr>
            <w:tcW w:w="2229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Внеурочная деятельность по развитию личности</w:t>
            </w: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Профориентация</w:t>
            </w: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Час общения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</w:t>
            </w:r>
          </w:p>
        </w:tc>
      </w:tr>
      <w:tr w:rsidR="00EB308F" w:rsidRPr="00EB308F" w:rsidTr="004B7961">
        <w:trPr>
          <w:trHeight w:val="645"/>
          <w:jc w:val="center"/>
        </w:trPr>
        <w:tc>
          <w:tcPr>
            <w:tcW w:w="222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Художественно-эстетическая творческая деятельность</w:t>
            </w:r>
          </w:p>
        </w:tc>
        <w:tc>
          <w:tcPr>
            <w:tcW w:w="247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«Умелые руки» </w:t>
            </w:r>
          </w:p>
        </w:tc>
        <w:tc>
          <w:tcPr>
            <w:tcW w:w="162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Кружок</w:t>
            </w:r>
          </w:p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(по интересам)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2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2</w:t>
            </w:r>
          </w:p>
        </w:tc>
      </w:tr>
      <w:tr w:rsidR="00EB308F" w:rsidRPr="00EB308F" w:rsidTr="004B7961">
        <w:trPr>
          <w:jc w:val="center"/>
        </w:trPr>
        <w:tc>
          <w:tcPr>
            <w:tcW w:w="632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Итого за неделю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4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5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5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5</w:t>
            </w:r>
          </w:p>
        </w:tc>
      </w:tr>
      <w:tr w:rsidR="00EB308F" w:rsidRPr="00EB308F" w:rsidTr="004B7961">
        <w:trPr>
          <w:jc w:val="center"/>
        </w:trPr>
        <w:tc>
          <w:tcPr>
            <w:tcW w:w="632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Итого за учебный год</w:t>
            </w:r>
          </w:p>
        </w:tc>
        <w:tc>
          <w:tcPr>
            <w:tcW w:w="745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136</w:t>
            </w:r>
          </w:p>
        </w:tc>
        <w:tc>
          <w:tcPr>
            <w:tcW w:w="769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74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170</w:t>
            </w:r>
          </w:p>
        </w:tc>
        <w:tc>
          <w:tcPr>
            <w:tcW w:w="913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170</w:t>
            </w:r>
          </w:p>
        </w:tc>
      </w:tr>
      <w:tr w:rsidR="00EB308F" w:rsidRPr="00EB308F" w:rsidTr="004B7961">
        <w:trPr>
          <w:jc w:val="center"/>
        </w:trPr>
        <w:tc>
          <w:tcPr>
            <w:tcW w:w="6329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Итого на уровень образования</w:t>
            </w:r>
          </w:p>
        </w:tc>
        <w:tc>
          <w:tcPr>
            <w:tcW w:w="3171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lang w:eastAsia="ru-RU" w:bidi="ru-RU"/>
              </w:rPr>
              <w:t>646</w:t>
            </w:r>
          </w:p>
        </w:tc>
      </w:tr>
    </w:tbl>
    <w:p w:rsidR="00EB308F" w:rsidRPr="00EB308F" w:rsidRDefault="00EB308F" w:rsidP="00EB308F">
      <w:pPr>
        <w:widowControl w:val="0"/>
        <w:shd w:val="clear" w:color="auto" w:fill="FFFFFF"/>
        <w:spacing w:after="126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 w:bidi="ru-RU"/>
        </w:rPr>
      </w:pPr>
      <w:r w:rsidRPr="00EB30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 w:bidi="ru-RU"/>
        </w:rPr>
        <w:br/>
        <w:t>План внеурочной деятельности ООО на 20</w:t>
      </w:r>
      <w:r w:rsidRPr="00EB30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 w:bidi="ru-RU"/>
        </w:rPr>
        <w:t xml:space="preserve">22 </w:t>
      </w:r>
      <w:r w:rsidRPr="00EB30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 w:bidi="ru-RU"/>
        </w:rPr>
        <w:t xml:space="preserve">- </w:t>
      </w:r>
      <w:r w:rsidRPr="00EB308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 w:bidi="ru-RU"/>
        </w:rPr>
        <w:t>23</w:t>
      </w:r>
      <w:r w:rsidRPr="00EB308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 w:bidi="ru-RU"/>
        </w:rPr>
        <w:t> учебный год</w:t>
      </w:r>
    </w:p>
    <w:tbl>
      <w:tblPr>
        <w:tblW w:w="5000" w:type="pct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4"/>
        <w:gridCol w:w="2368"/>
        <w:gridCol w:w="7"/>
        <w:gridCol w:w="1777"/>
        <w:gridCol w:w="732"/>
        <w:gridCol w:w="8"/>
        <w:gridCol w:w="728"/>
        <w:gridCol w:w="732"/>
        <w:gridCol w:w="732"/>
        <w:gridCol w:w="718"/>
      </w:tblGrid>
      <w:tr w:rsidR="00EB308F" w:rsidRPr="00EB308F" w:rsidTr="004B7961">
        <w:tc>
          <w:tcPr>
            <w:tcW w:w="23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Направления</w:t>
            </w:r>
          </w:p>
        </w:tc>
        <w:tc>
          <w:tcPr>
            <w:tcW w:w="2308" w:type="dxa"/>
            <w:gridSpan w:val="2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Названия</w:t>
            </w:r>
          </w:p>
        </w:tc>
        <w:tc>
          <w:tcPr>
            <w:tcW w:w="17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Формы организации</w:t>
            </w:r>
          </w:p>
        </w:tc>
        <w:tc>
          <w:tcPr>
            <w:tcW w:w="3546" w:type="dxa"/>
            <w:gridSpan w:val="6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</w:tr>
      <w:tr w:rsidR="00EB308F" w:rsidRPr="00EB308F" w:rsidTr="004B7961">
        <w:tc>
          <w:tcPr>
            <w:tcW w:w="23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8" w:type="dxa"/>
            <w:gridSpan w:val="2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5-й класс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6-й класс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7-й класс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8-й класс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9-й класс</w:t>
            </w:r>
          </w:p>
        </w:tc>
      </w:tr>
      <w:tr w:rsidR="00EB308F" w:rsidRPr="00EB308F" w:rsidTr="004B7961">
        <w:trPr>
          <w:trHeight w:val="693"/>
        </w:trPr>
        <w:tc>
          <w:tcPr>
            <w:tcW w:w="23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Внеурочная деятельность по учебным предметам образовательной программы</w:t>
            </w: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«Литературный калейдоскоп»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Практикум</w:t>
            </w:r>
          </w:p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интересам)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B308F" w:rsidRPr="00EB308F" w:rsidTr="004B7961">
        <w:trPr>
          <w:trHeight w:val="693"/>
        </w:trPr>
        <w:tc>
          <w:tcPr>
            <w:tcW w:w="23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«Юный лингвист»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Практикум</w:t>
            </w:r>
          </w:p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интересам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B308F" w:rsidRPr="00EB308F" w:rsidTr="004B7961">
        <w:trPr>
          <w:trHeight w:val="722"/>
        </w:trPr>
        <w:tc>
          <w:tcPr>
            <w:tcW w:w="23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«Занимательная ботаника»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Практикум</w:t>
            </w:r>
          </w:p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(по интересам)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B308F" w:rsidRPr="00EB308F" w:rsidTr="004B7961">
        <w:tc>
          <w:tcPr>
            <w:tcW w:w="2326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Внеурочная деятельность по формированию функциональной грамотности (читательской, математической, естественно-научной, финансовой) школьников</w:t>
            </w: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Функциональная грамотность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Практикум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auto"/>
              <w:bottom w:val="nil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EB308F" w:rsidRPr="00EB308F" w:rsidTr="004B7961">
        <w:trPr>
          <w:trHeight w:val="1642"/>
        </w:trPr>
        <w:tc>
          <w:tcPr>
            <w:tcW w:w="2326" w:type="dxa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301" w:type="dxa"/>
            <w:tcBorders>
              <w:top w:val="nil"/>
              <w:left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733" w:type="dxa"/>
            <w:gridSpan w:val="2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711" w:type="dxa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8" w:type="dxa"/>
            <w:tcBorders>
              <w:top w:val="nil"/>
              <w:left w:val="single" w:sz="4" w:space="0" w:color="auto"/>
              <w:right w:val="single" w:sz="4" w:space="0" w:color="222222"/>
            </w:tcBorders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B308F" w:rsidRPr="00EB308F" w:rsidTr="004B7961">
        <w:trPr>
          <w:trHeight w:val="1932"/>
        </w:trPr>
        <w:tc>
          <w:tcPr>
            <w:tcW w:w="2326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Внеурочная деятельность, направленная на реализацию комплекса воспитательных мероприятий</w:t>
            </w: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«Разговоры о важном»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Час общения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auto"/>
              <w:right w:val="single" w:sz="4" w:space="0" w:color="auto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auto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EB308F" w:rsidRPr="00EB308F" w:rsidTr="004B7961">
        <w:trPr>
          <w:trHeight w:val="1302"/>
        </w:trPr>
        <w:tc>
          <w:tcPr>
            <w:tcW w:w="23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Внеурочная деятельность по развитию личности</w:t>
            </w:r>
          </w:p>
        </w:tc>
        <w:tc>
          <w:tcPr>
            <w:tcW w:w="2308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«В мире профессий»</w:t>
            </w:r>
          </w:p>
        </w:tc>
        <w:tc>
          <w:tcPr>
            <w:tcW w:w="1726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Час общения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Cs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</w:tr>
      <w:tr w:rsidR="00EB308F" w:rsidRPr="00EB308F" w:rsidTr="004B7961">
        <w:tc>
          <w:tcPr>
            <w:tcW w:w="636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за неделю</w:t>
            </w:r>
          </w:p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 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EB308F" w:rsidRPr="00EB308F" w:rsidTr="004B7961">
        <w:tc>
          <w:tcPr>
            <w:tcW w:w="636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за учебный год </w:t>
            </w:r>
          </w:p>
        </w:tc>
        <w:tc>
          <w:tcPr>
            <w:tcW w:w="719" w:type="dxa"/>
            <w:gridSpan w:val="2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204</w:t>
            </w:r>
          </w:p>
        </w:tc>
        <w:tc>
          <w:tcPr>
            <w:tcW w:w="7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102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102</w:t>
            </w:r>
          </w:p>
        </w:tc>
        <w:tc>
          <w:tcPr>
            <w:tcW w:w="711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102</w:t>
            </w:r>
          </w:p>
        </w:tc>
        <w:tc>
          <w:tcPr>
            <w:tcW w:w="698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102</w:t>
            </w:r>
          </w:p>
        </w:tc>
      </w:tr>
      <w:tr w:rsidR="00EB308F" w:rsidRPr="00EB308F" w:rsidTr="004B7961">
        <w:tc>
          <w:tcPr>
            <w:tcW w:w="6360" w:type="dxa"/>
            <w:gridSpan w:val="4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Итого на уровень образования </w:t>
            </w:r>
          </w:p>
        </w:tc>
        <w:tc>
          <w:tcPr>
            <w:tcW w:w="3546" w:type="dxa"/>
            <w:gridSpan w:val="6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EB308F" w:rsidRPr="00EB308F" w:rsidRDefault="00EB308F" w:rsidP="00EB308F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EB308F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510</w:t>
            </w:r>
          </w:p>
        </w:tc>
      </w:tr>
    </w:tbl>
    <w:p w:rsidR="00EB308F" w:rsidRPr="00EB308F" w:rsidRDefault="00EB308F" w:rsidP="00EB30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B308F" w:rsidRDefault="00EB308F" w:rsidP="00725636">
      <w:pPr>
        <w:pStyle w:val="a4"/>
        <w:jc w:val="right"/>
        <w:rPr>
          <w:rFonts w:ascii="Times New Roman" w:hAnsi="Times New Roman" w:cs="Times New Roman"/>
        </w:rPr>
      </w:pPr>
    </w:p>
    <w:p w:rsidR="00EB308F" w:rsidRDefault="00EB308F" w:rsidP="00725636">
      <w:pPr>
        <w:pStyle w:val="a4"/>
        <w:jc w:val="right"/>
        <w:rPr>
          <w:rFonts w:ascii="Times New Roman" w:hAnsi="Times New Roman" w:cs="Times New Roman"/>
        </w:rPr>
      </w:pPr>
    </w:p>
    <w:p w:rsidR="00EB308F" w:rsidRDefault="00EB308F" w:rsidP="00725636">
      <w:pPr>
        <w:pStyle w:val="a4"/>
        <w:jc w:val="right"/>
        <w:rPr>
          <w:rFonts w:ascii="Times New Roman" w:hAnsi="Times New Roman" w:cs="Times New Roman"/>
        </w:rPr>
      </w:pPr>
    </w:p>
    <w:p w:rsidR="00EB308F" w:rsidRDefault="00EB308F" w:rsidP="00725636">
      <w:pPr>
        <w:pStyle w:val="a4"/>
        <w:jc w:val="right"/>
        <w:rPr>
          <w:rFonts w:ascii="Times New Roman" w:hAnsi="Times New Roman" w:cs="Times New Roman"/>
        </w:rPr>
      </w:pPr>
    </w:p>
    <w:p w:rsidR="00EB308F" w:rsidRDefault="00EB308F" w:rsidP="00725636">
      <w:pPr>
        <w:pStyle w:val="a4"/>
        <w:jc w:val="right"/>
        <w:rPr>
          <w:rFonts w:ascii="Times New Roman" w:hAnsi="Times New Roman" w:cs="Times New Roman"/>
        </w:rPr>
      </w:pPr>
    </w:p>
    <w:p w:rsidR="00EB308F" w:rsidRDefault="00EB308F" w:rsidP="00725636">
      <w:pPr>
        <w:pStyle w:val="a4"/>
        <w:jc w:val="right"/>
        <w:rPr>
          <w:rFonts w:ascii="Times New Roman" w:hAnsi="Times New Roman" w:cs="Times New Roman"/>
        </w:rPr>
      </w:pPr>
    </w:p>
    <w:p w:rsidR="00EB308F" w:rsidRDefault="00EB308F" w:rsidP="00725636">
      <w:pPr>
        <w:pStyle w:val="a4"/>
        <w:jc w:val="right"/>
        <w:rPr>
          <w:rFonts w:ascii="Times New Roman" w:hAnsi="Times New Roman" w:cs="Times New Roman"/>
        </w:rPr>
      </w:pPr>
    </w:p>
    <w:p w:rsidR="00A23199" w:rsidRPr="00725636" w:rsidRDefault="00710ADD" w:rsidP="00725636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1</w:t>
      </w:r>
    </w:p>
    <w:p w:rsidR="00A23199" w:rsidRPr="00DD6E53" w:rsidRDefault="00A23199" w:rsidP="00A23199">
      <w:pPr>
        <w:jc w:val="right"/>
        <w:rPr>
          <w:rFonts w:ascii="Times New Roman" w:hAnsi="Times New Roman" w:cs="Times New Roman"/>
        </w:rPr>
      </w:pPr>
    </w:p>
    <w:p w:rsidR="00A23199" w:rsidRPr="00710ADD" w:rsidRDefault="00A23199" w:rsidP="00710ADD">
      <w:pPr>
        <w:pStyle w:val="a4"/>
        <w:jc w:val="center"/>
        <w:rPr>
          <w:rFonts w:ascii="Times New Roman" w:hAnsi="Times New Roman" w:cs="Times New Roman"/>
        </w:rPr>
      </w:pPr>
      <w:r w:rsidRPr="00710ADD">
        <w:rPr>
          <w:rFonts w:ascii="Times New Roman" w:hAnsi="Times New Roman" w:cs="Times New Roman"/>
        </w:rPr>
        <w:t>Расписание занятий учебного курса внеурочной деятельности основного общего о</w:t>
      </w:r>
      <w:r w:rsidR="00725636" w:rsidRPr="00710ADD">
        <w:rPr>
          <w:rFonts w:ascii="Times New Roman" w:hAnsi="Times New Roman" w:cs="Times New Roman"/>
        </w:rPr>
        <w:t>бразования и  среднего общего о</w:t>
      </w:r>
      <w:r w:rsidRPr="00710ADD">
        <w:rPr>
          <w:rFonts w:ascii="Times New Roman" w:hAnsi="Times New Roman" w:cs="Times New Roman"/>
        </w:rPr>
        <w:t>бразования.</w:t>
      </w:r>
    </w:p>
    <w:p w:rsidR="00725636" w:rsidRDefault="00725636" w:rsidP="00710ADD">
      <w:pPr>
        <w:pStyle w:val="a4"/>
        <w:jc w:val="center"/>
        <w:rPr>
          <w:rFonts w:ascii="Times New Roman" w:hAnsi="Times New Roman" w:cs="Times New Roman"/>
        </w:rPr>
      </w:pPr>
      <w:r w:rsidRPr="00710ADD">
        <w:rPr>
          <w:rFonts w:ascii="Times New Roman" w:hAnsi="Times New Roman" w:cs="Times New Roman"/>
        </w:rPr>
        <w:t>МБОУ «СОШ им.Р.Байхаджиева с.Балансу»</w:t>
      </w:r>
    </w:p>
    <w:p w:rsidR="00710ADD" w:rsidRPr="00710ADD" w:rsidRDefault="00710ADD" w:rsidP="00710ADD">
      <w:pPr>
        <w:pStyle w:val="a4"/>
        <w:jc w:val="center"/>
        <w:rPr>
          <w:rFonts w:ascii="Times New Roman" w:hAnsi="Times New Roman" w:cs="Times New Roman"/>
        </w:rPr>
      </w:pPr>
    </w:p>
    <w:tbl>
      <w:tblPr>
        <w:tblStyle w:val="a6"/>
        <w:tblW w:w="9915" w:type="dxa"/>
        <w:tblLook w:val="04A0" w:firstRow="1" w:lastRow="0" w:firstColumn="1" w:lastColumn="0" w:noHBand="0" w:noVBand="1"/>
      </w:tblPr>
      <w:tblGrid>
        <w:gridCol w:w="426"/>
        <w:gridCol w:w="1551"/>
        <w:gridCol w:w="1302"/>
        <w:gridCol w:w="1365"/>
        <w:gridCol w:w="1843"/>
        <w:gridCol w:w="1701"/>
        <w:gridCol w:w="1727"/>
      </w:tblGrid>
      <w:tr w:rsidR="00710ADD" w:rsidRPr="00DD6E53" w:rsidTr="00710ADD">
        <w:trPr>
          <w:trHeight w:val="225"/>
        </w:trPr>
        <w:tc>
          <w:tcPr>
            <w:tcW w:w="426" w:type="dxa"/>
            <w:vMerge w:val="restart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51" w:type="dxa"/>
            <w:vMerge w:val="restart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ФИО руководителя кружка</w:t>
            </w:r>
          </w:p>
        </w:tc>
        <w:tc>
          <w:tcPr>
            <w:tcW w:w="1302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Понед.</w:t>
            </w:r>
          </w:p>
        </w:tc>
        <w:tc>
          <w:tcPr>
            <w:tcW w:w="1365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843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70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 xml:space="preserve">Пятница </w:t>
            </w:r>
          </w:p>
        </w:tc>
        <w:tc>
          <w:tcPr>
            <w:tcW w:w="1727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 xml:space="preserve">Суббота </w:t>
            </w:r>
          </w:p>
        </w:tc>
      </w:tr>
      <w:tr w:rsidR="00710ADD" w:rsidRPr="00DD6E53" w:rsidTr="00710ADD">
        <w:trPr>
          <w:trHeight w:val="360"/>
        </w:trPr>
        <w:tc>
          <w:tcPr>
            <w:tcW w:w="426" w:type="dxa"/>
            <w:vMerge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365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843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70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727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Время проведения</w:t>
            </w:r>
          </w:p>
        </w:tc>
      </w:tr>
      <w:tr w:rsidR="00710ADD" w:rsidRPr="00DD6E53" w:rsidTr="00710ADD">
        <w:trPr>
          <w:trHeight w:val="195"/>
        </w:trPr>
        <w:tc>
          <w:tcPr>
            <w:tcW w:w="426" w:type="dxa"/>
            <w:vMerge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  <w:vMerge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710ADD" w:rsidRPr="00DD6E53" w:rsidRDefault="00710ADD" w:rsidP="00DD6E53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«Умелые руки»</w:t>
            </w:r>
          </w:p>
        </w:tc>
        <w:tc>
          <w:tcPr>
            <w:tcW w:w="1365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«Умелые руки»</w:t>
            </w:r>
          </w:p>
        </w:tc>
        <w:tc>
          <w:tcPr>
            <w:tcW w:w="1843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«Литературный калейдоскоп»</w:t>
            </w:r>
          </w:p>
        </w:tc>
        <w:tc>
          <w:tcPr>
            <w:tcW w:w="170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«Умелые руки»</w:t>
            </w:r>
          </w:p>
        </w:tc>
        <w:tc>
          <w:tcPr>
            <w:tcW w:w="1727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«Занимательная ботаника»</w:t>
            </w:r>
          </w:p>
        </w:tc>
      </w:tr>
      <w:tr w:rsidR="00710ADD" w:rsidRPr="00DD6E53" w:rsidTr="00710ADD">
        <w:tc>
          <w:tcPr>
            <w:tcW w:w="426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Мудаева Э.В.</w:t>
            </w:r>
          </w:p>
        </w:tc>
        <w:tc>
          <w:tcPr>
            <w:tcW w:w="1302" w:type="dxa"/>
          </w:tcPr>
          <w:p w:rsidR="00710ADD" w:rsidRPr="00DD6E53" w:rsidRDefault="00710ADD" w:rsidP="00DD6E53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-я</w:t>
            </w:r>
            <w:r w:rsidRPr="00DD6E53">
              <w:rPr>
                <w:rFonts w:ascii="Times New Roman" w:hAnsi="Times New Roman" w:cs="Times New Roman"/>
              </w:rPr>
              <w:t xml:space="preserve"> группа</w:t>
            </w:r>
          </w:p>
          <w:p w:rsidR="00710ADD" w:rsidRDefault="00710ADD" w:rsidP="00DD6E53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13.00-13.40</w:t>
            </w:r>
          </w:p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13.45-14.25</w:t>
            </w:r>
          </w:p>
        </w:tc>
        <w:tc>
          <w:tcPr>
            <w:tcW w:w="1365" w:type="dxa"/>
          </w:tcPr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-я</w:t>
            </w:r>
            <w:r w:rsidRPr="00DD6E53">
              <w:rPr>
                <w:rFonts w:ascii="Times New Roman" w:hAnsi="Times New Roman" w:cs="Times New Roman"/>
              </w:rPr>
              <w:t xml:space="preserve"> группа</w:t>
            </w:r>
          </w:p>
          <w:p w:rsidR="00710ADD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13.00-13.40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13.45-14.25</w:t>
            </w:r>
          </w:p>
        </w:tc>
        <w:tc>
          <w:tcPr>
            <w:tcW w:w="1843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-я</w:t>
            </w:r>
            <w:r w:rsidRPr="00DD6E53">
              <w:rPr>
                <w:rFonts w:ascii="Times New Roman" w:hAnsi="Times New Roman" w:cs="Times New Roman"/>
              </w:rPr>
              <w:t xml:space="preserve"> группа</w:t>
            </w:r>
          </w:p>
          <w:p w:rsidR="00710ADD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13.00-13.40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13.45-14.25</w:t>
            </w:r>
          </w:p>
        </w:tc>
        <w:tc>
          <w:tcPr>
            <w:tcW w:w="1727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</w:tr>
      <w:tr w:rsidR="00710ADD" w:rsidRPr="00DD6E53" w:rsidTr="00710ADD">
        <w:tc>
          <w:tcPr>
            <w:tcW w:w="426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Мудаева Э.В.</w:t>
            </w:r>
          </w:p>
        </w:tc>
        <w:tc>
          <w:tcPr>
            <w:tcW w:w="1302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2-я группа</w:t>
            </w:r>
          </w:p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14.30-15.10</w:t>
            </w:r>
          </w:p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15.15-15.55</w:t>
            </w:r>
          </w:p>
        </w:tc>
        <w:tc>
          <w:tcPr>
            <w:tcW w:w="1365" w:type="dxa"/>
          </w:tcPr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2-я группа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14.30-15.10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15.15-15.55</w:t>
            </w:r>
          </w:p>
        </w:tc>
        <w:tc>
          <w:tcPr>
            <w:tcW w:w="1843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2-я группа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14.30-15.10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15.15-15.55</w:t>
            </w:r>
          </w:p>
        </w:tc>
        <w:tc>
          <w:tcPr>
            <w:tcW w:w="1727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</w:tr>
      <w:tr w:rsidR="00710ADD" w:rsidRPr="00DD6E53" w:rsidTr="00710ADD">
        <w:tc>
          <w:tcPr>
            <w:tcW w:w="426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Мудаева Э.В.</w:t>
            </w:r>
          </w:p>
        </w:tc>
        <w:tc>
          <w:tcPr>
            <w:tcW w:w="1302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3-я группа</w:t>
            </w:r>
          </w:p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16.00-16.40</w:t>
            </w:r>
          </w:p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16.45-17.20</w:t>
            </w:r>
          </w:p>
        </w:tc>
        <w:tc>
          <w:tcPr>
            <w:tcW w:w="1365" w:type="dxa"/>
          </w:tcPr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3-я группа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16.00-16.40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16.45-17.20</w:t>
            </w:r>
          </w:p>
        </w:tc>
        <w:tc>
          <w:tcPr>
            <w:tcW w:w="1843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3-я группа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16.00-16.40</w:t>
            </w:r>
          </w:p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 w:rsidRPr="00DD6E53">
              <w:rPr>
                <w:rFonts w:ascii="Times New Roman" w:hAnsi="Times New Roman" w:cs="Times New Roman"/>
              </w:rPr>
              <w:t>16.45-17.20</w:t>
            </w:r>
          </w:p>
        </w:tc>
        <w:tc>
          <w:tcPr>
            <w:tcW w:w="1727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</w:tr>
      <w:tr w:rsidR="00710ADD" w:rsidRPr="00DD6E53" w:rsidTr="00710ADD">
        <w:tc>
          <w:tcPr>
            <w:tcW w:w="426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1" w:type="dxa"/>
          </w:tcPr>
          <w:p w:rsidR="00710ADD" w:rsidRPr="00DD6E53" w:rsidRDefault="00710ADD" w:rsidP="00DD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Умарова Л.Л. </w:t>
            </w:r>
          </w:p>
        </w:tc>
        <w:tc>
          <w:tcPr>
            <w:tcW w:w="1302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10ADD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1-я группа</w:t>
            </w:r>
          </w:p>
          <w:p w:rsidR="00710ADD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14.00-14.40</w:t>
            </w:r>
          </w:p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</w:tr>
      <w:tr w:rsidR="00710ADD" w:rsidRPr="00DD6E53" w:rsidTr="00710ADD">
        <w:tc>
          <w:tcPr>
            <w:tcW w:w="426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Умарова Л.Л.</w:t>
            </w:r>
          </w:p>
        </w:tc>
        <w:tc>
          <w:tcPr>
            <w:tcW w:w="1302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10ADD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2-я группа </w:t>
            </w:r>
          </w:p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14.45-15.25</w:t>
            </w:r>
          </w:p>
        </w:tc>
      </w:tr>
      <w:tr w:rsidR="00710ADD" w:rsidRPr="00DD6E53" w:rsidTr="00710ADD">
        <w:tc>
          <w:tcPr>
            <w:tcW w:w="426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МирзаеваА.А.</w:t>
            </w:r>
          </w:p>
        </w:tc>
        <w:tc>
          <w:tcPr>
            <w:tcW w:w="1302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14.00-14.40</w:t>
            </w:r>
          </w:p>
        </w:tc>
        <w:tc>
          <w:tcPr>
            <w:tcW w:w="170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</w:tr>
      <w:tr w:rsidR="00710ADD" w:rsidRPr="00DD6E53" w:rsidTr="00710ADD">
        <w:tc>
          <w:tcPr>
            <w:tcW w:w="426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Мирзаева А.А.</w:t>
            </w:r>
          </w:p>
        </w:tc>
        <w:tc>
          <w:tcPr>
            <w:tcW w:w="1302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ADD" w:rsidRPr="00DD6E53" w:rsidRDefault="00710ADD" w:rsidP="004B79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«Юный лингвист»</w:t>
            </w:r>
          </w:p>
        </w:tc>
        <w:tc>
          <w:tcPr>
            <w:tcW w:w="170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</w:tr>
      <w:tr w:rsidR="00710ADD" w:rsidRPr="00DD6E53" w:rsidTr="00710ADD">
        <w:tc>
          <w:tcPr>
            <w:tcW w:w="426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10ADD" w:rsidRPr="00DD6E53" w:rsidRDefault="00710ADD" w:rsidP="007256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14.45-15.25</w:t>
            </w:r>
          </w:p>
        </w:tc>
        <w:tc>
          <w:tcPr>
            <w:tcW w:w="1701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</w:tcPr>
          <w:p w:rsidR="00710ADD" w:rsidRPr="00DD6E53" w:rsidRDefault="00710ADD" w:rsidP="00A23199">
            <w:pPr>
              <w:rPr>
                <w:rFonts w:ascii="Times New Roman" w:hAnsi="Times New Roman" w:cs="Times New Roman"/>
              </w:rPr>
            </w:pPr>
          </w:p>
        </w:tc>
      </w:tr>
    </w:tbl>
    <w:p w:rsidR="00A23199" w:rsidRPr="00DD6E53" w:rsidRDefault="00A23199" w:rsidP="00A23199">
      <w:pPr>
        <w:rPr>
          <w:rFonts w:ascii="Times New Roman" w:hAnsi="Times New Roman" w:cs="Times New Roman"/>
        </w:rPr>
      </w:pPr>
    </w:p>
    <w:sectPr w:rsidR="00A23199" w:rsidRPr="00DD6E53" w:rsidSect="00EB308F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542F"/>
    <w:multiLevelType w:val="multilevel"/>
    <w:tmpl w:val="9D4E34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BC6C33"/>
    <w:multiLevelType w:val="multilevel"/>
    <w:tmpl w:val="4EE4E4E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23639A2"/>
    <w:multiLevelType w:val="multilevel"/>
    <w:tmpl w:val="7D909D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5263FB5"/>
    <w:multiLevelType w:val="multilevel"/>
    <w:tmpl w:val="778A74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BE84D8F"/>
    <w:multiLevelType w:val="multilevel"/>
    <w:tmpl w:val="58E49F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D9"/>
    <w:rsid w:val="00411FD2"/>
    <w:rsid w:val="004B7961"/>
    <w:rsid w:val="006462D1"/>
    <w:rsid w:val="00710ADD"/>
    <w:rsid w:val="00725636"/>
    <w:rsid w:val="007830D9"/>
    <w:rsid w:val="0080031B"/>
    <w:rsid w:val="00A23199"/>
    <w:rsid w:val="00B32E5F"/>
    <w:rsid w:val="00DD6E53"/>
    <w:rsid w:val="00E85DA6"/>
    <w:rsid w:val="00EB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16BA"/>
  <w15:docId w15:val="{A8722085-87C3-4E21-BA60-CBC0CD86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5F"/>
  </w:style>
  <w:style w:type="paragraph" w:styleId="2">
    <w:name w:val="heading 2"/>
    <w:basedOn w:val="a"/>
    <w:link w:val="20"/>
    <w:uiPriority w:val="9"/>
    <w:qFormat/>
    <w:rsid w:val="00B32E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32E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B32E5F"/>
    <w:rPr>
      <w:b/>
      <w:bCs/>
    </w:rPr>
  </w:style>
  <w:style w:type="paragraph" w:styleId="a4">
    <w:name w:val="No Spacing"/>
    <w:uiPriority w:val="1"/>
    <w:qFormat/>
    <w:rsid w:val="00B32E5F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2E5F"/>
    <w:pPr>
      <w:ind w:left="720"/>
      <w:contextualSpacing/>
    </w:pPr>
  </w:style>
  <w:style w:type="table" w:styleId="a6">
    <w:name w:val="Table Grid"/>
    <w:basedOn w:val="a1"/>
    <w:uiPriority w:val="59"/>
    <w:rsid w:val="00A2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EB308F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B3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5093644/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509364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5093644/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ternet.garant.ru/document/redirect/75093644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509364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3029</Words>
  <Characters>17269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777</cp:lastModifiedBy>
  <cp:revision>5</cp:revision>
  <cp:lastPrinted>2022-10-21T09:05:00Z</cp:lastPrinted>
  <dcterms:created xsi:type="dcterms:W3CDTF">2022-10-21T10:55:00Z</dcterms:created>
  <dcterms:modified xsi:type="dcterms:W3CDTF">2022-10-21T11:12:00Z</dcterms:modified>
</cp:coreProperties>
</file>